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94"/>
        <w:gridCol w:w="79"/>
        <w:gridCol w:w="1621"/>
        <w:gridCol w:w="789"/>
        <w:gridCol w:w="248"/>
        <w:gridCol w:w="2308"/>
        <w:gridCol w:w="1206"/>
        <w:gridCol w:w="1589"/>
      </w:tblGrid>
      <w:tr w:rsidR="001121E3" w:rsidRPr="0017451D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17451D" w:rsidRDefault="001121E3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Course Name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17451D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039BE69B" w:rsidR="001121E3" w:rsidRPr="00EB0FAA" w:rsidRDefault="00EA4612" w:rsidP="00EB0FA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Fossil energy</w:t>
            </w:r>
          </w:p>
        </w:tc>
      </w:tr>
      <w:tr w:rsidR="001121E3" w:rsidRPr="0017451D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17451D" w:rsidRDefault="001121E3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Course Code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17451D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17451D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17451D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17451D" w:rsidRDefault="001121E3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Semester / Year</w:t>
            </w:r>
            <w:r w:rsidR="00F74C41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17451D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6D3501FC" w:rsidR="001121E3" w:rsidRPr="00EB0FAA" w:rsidRDefault="00F112F0" w:rsidP="00EB0FA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lang w:bidi="ar-IQ"/>
              </w:rPr>
            </w:pP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</w:rPr>
              <w:t>Semester</w:t>
            </w: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A85B13" w:rsidRPr="00EB0FAA">
              <w:rPr>
                <w:rFonts w:ascii="Baskerville Old Face" w:hAnsi="Baskerville Old Face" w:cs="Simplified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0FAA">
              <w:rPr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</w:rPr>
              <w:t>2023/2024</w:t>
            </w:r>
          </w:p>
        </w:tc>
      </w:tr>
      <w:tr w:rsidR="001121E3" w:rsidRPr="0017451D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17451D" w:rsidRDefault="00F74C41" w:rsidP="00A27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D</w:t>
            </w:r>
            <w:r w:rsidR="001121E3"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>escription</w:t>
            </w:r>
            <w:r w:rsidRPr="0017451D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17451D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025C23FD" w:rsidR="001121E3" w:rsidRPr="00EB0FAA" w:rsidRDefault="00A85B13" w:rsidP="00EB0FA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Cambria" w:eastAsia="Cambria" w:hAnsi="Cambria" w:cs="Cambria"/>
                <w:b/>
                <w:bCs/>
                <w:color w:val="FF0000"/>
                <w:sz w:val="28"/>
                <w:szCs w:val="28"/>
              </w:rPr>
              <w:t>28/ 3/ 2024</w:t>
            </w:r>
          </w:p>
        </w:tc>
      </w:tr>
      <w:tr w:rsidR="001121E3" w:rsidRPr="0017451D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1121E3" w:rsidRPr="0017451D" w:rsidRDefault="00EC7169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Times New Roman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Available Attendance Forms</w:t>
            </w:r>
            <w:r w:rsidR="00F74C41"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:</w:t>
            </w: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</w:p>
        </w:tc>
      </w:tr>
      <w:tr w:rsidR="001121E3" w:rsidRPr="0017451D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5CEDF07B" w:rsidR="001121E3" w:rsidRPr="00EB0FAA" w:rsidRDefault="00635C0F" w:rsidP="00EB0F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B0FAA">
              <w:rPr>
                <w:rStyle w:val="rynqvb"/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lang w:val="en"/>
              </w:rPr>
              <w:t>Attendance only</w:t>
            </w:r>
          </w:p>
        </w:tc>
      </w:tr>
      <w:tr w:rsidR="00B50377" w:rsidRPr="0017451D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B50377" w:rsidRPr="0017451D" w:rsidRDefault="00B50377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Times New Roman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17451D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4A7A6AA5" w14:textId="482ECC3A" w:rsidR="00BA11FF" w:rsidRPr="00EB0FAA" w:rsidRDefault="00A85B13" w:rsidP="00EB0F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Baskerville Old Face" w:eastAsia="Calibri" w:hAnsi="Baskerville Old Face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b/>
                <w:bCs/>
                <w:color w:val="FF0000"/>
                <w:sz w:val="28"/>
                <w:szCs w:val="28"/>
                <w:lang w:bidi="ar-IQ"/>
              </w:rPr>
              <w:t>The number of units is (2) , the total number of weeks is (15)</w:t>
            </w:r>
          </w:p>
        </w:tc>
      </w:tr>
      <w:tr w:rsidR="003E4FBE" w:rsidRPr="0017451D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3E4FBE" w:rsidRPr="0017451D" w:rsidRDefault="00A53B00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Arial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Course administrator's name </w:t>
            </w:r>
            <w:r w:rsidR="001E2A40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>(</w:t>
            </w:r>
            <w:r w:rsidR="00F74C41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mention all, </w:t>
            </w:r>
            <w:r w:rsidR="001E2A40" w:rsidRPr="0017451D">
              <w:rPr>
                <w:rFonts w:ascii="Baskerville Old Face" w:eastAsia="Calibri" w:hAnsi="Baskerville Old Face" w:cs="Arial"/>
                <w:sz w:val="28"/>
                <w:szCs w:val="28"/>
              </w:rPr>
              <w:t xml:space="preserve">if more than one name) </w:t>
            </w:r>
          </w:p>
        </w:tc>
      </w:tr>
      <w:tr w:rsidR="003E4FBE" w:rsidRPr="0017451D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2E67ECE" w14:textId="465DA6AF" w:rsidR="00A53B00" w:rsidRPr="00EB0FAA" w:rsidRDefault="00A85B13" w:rsidP="00EB0FA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Baskerville Old Face" w:eastAsia="Calibri" w:hAnsi="Baskerville Old Face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 xml:space="preserve">Adnan </w:t>
            </w:r>
            <w:proofErr w:type="spellStart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>Habeeb</w:t>
            </w:r>
            <w:proofErr w:type="spellEnd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>Arooj</w:t>
            </w:r>
            <w:proofErr w:type="spellEnd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 xml:space="preserve"> AL- </w:t>
            </w:r>
            <w:proofErr w:type="spellStart"/>
            <w:r w:rsidRPr="00EB0FAA"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lang w:bidi="ar-IQ"/>
              </w:rPr>
              <w:t>Hamedi</w:t>
            </w:r>
            <w:proofErr w:type="spellEnd"/>
          </w:p>
        </w:tc>
      </w:tr>
      <w:tr w:rsidR="00B50377" w:rsidRPr="0017451D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BA11FF" w:rsidRPr="0017451D" w:rsidRDefault="00B50377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17451D" w14:paraId="6B662ADB" w14:textId="77777777" w:rsidTr="00535ECA">
        <w:tc>
          <w:tcPr>
            <w:tcW w:w="3400" w:type="dxa"/>
            <w:gridSpan w:val="4"/>
            <w:shd w:val="clear" w:color="auto" w:fill="auto"/>
          </w:tcPr>
          <w:p w14:paraId="63B3AB5E" w14:textId="77777777" w:rsidR="00B50377" w:rsidRPr="0017451D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sz w:val="28"/>
                <w:szCs w:val="28"/>
              </w:rPr>
              <w:t>Course Objectives</w:t>
            </w:r>
          </w:p>
        </w:tc>
        <w:tc>
          <w:tcPr>
            <w:tcW w:w="6140" w:type="dxa"/>
            <w:gridSpan w:val="5"/>
            <w:shd w:val="clear" w:color="auto" w:fill="auto"/>
          </w:tcPr>
          <w:p w14:paraId="600C1457" w14:textId="4786B8BF" w:rsidR="005F018F" w:rsidRDefault="00EA4612" w:rsidP="00A2799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Introducing students to the importance of fossil energy</w:t>
            </w:r>
            <w:r w:rsidR="005F018F" w:rsidRPr="00EB0FA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.</w:t>
            </w:r>
          </w:p>
          <w:p w14:paraId="494725F6" w14:textId="1ED38271" w:rsidR="00132BB7" w:rsidRPr="00EB0FAA" w:rsidRDefault="00132BB7" w:rsidP="00A2799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Study the economic impacts of fossil energy .</w:t>
            </w:r>
          </w:p>
          <w:p w14:paraId="4A752772" w14:textId="333FE705" w:rsidR="005F018F" w:rsidRPr="00EB0FAA" w:rsidRDefault="00EA4612" w:rsidP="00A27996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Preserving available wealth and resources and maximizing economic</w:t>
            </w:r>
            <w:r w:rsidR="005F018F" w:rsidRPr="00EB0FA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32BB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</w:t>
            </w:r>
          </w:p>
          <w:p w14:paraId="1FB6DEA0" w14:textId="77777777" w:rsidR="00EF3AEB" w:rsidRPr="00132BB7" w:rsidRDefault="00EB0FAA" w:rsidP="00132BB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EB0FAA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Addressing </w:t>
            </w:r>
            <w:r w:rsidR="00132BB7">
              <w:rPr>
                <w:rFonts w:cs="Calibri"/>
                <w:b/>
                <w:bCs/>
                <w:color w:val="FF0000"/>
                <w:sz w:val="28"/>
                <w:szCs w:val="28"/>
              </w:rPr>
              <w:t>climate change resulting from the use of fossil fuels</w:t>
            </w:r>
            <w:r w:rsidRPr="00EB0FAA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 .</w:t>
            </w:r>
          </w:p>
          <w:p w14:paraId="07CD55ED" w14:textId="324D7ECA" w:rsidR="00132BB7" w:rsidRPr="00EB0FAA" w:rsidRDefault="00132BB7" w:rsidP="00132BB7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hanging="765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Sustaining the economic development process .</w:t>
            </w:r>
          </w:p>
        </w:tc>
      </w:tr>
      <w:tr w:rsidR="00B50377" w:rsidRPr="0017451D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BA11FF" w:rsidRPr="0017451D" w:rsidRDefault="00B50377" w:rsidP="00A27996">
            <w:pPr>
              <w:numPr>
                <w:ilvl w:val="0"/>
                <w:numId w:val="1"/>
              </w:num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17451D" w14:paraId="2818180F" w14:textId="77777777" w:rsidTr="00535ECA">
        <w:tc>
          <w:tcPr>
            <w:tcW w:w="1700" w:type="dxa"/>
            <w:gridSpan w:val="2"/>
            <w:shd w:val="clear" w:color="auto" w:fill="auto"/>
          </w:tcPr>
          <w:p w14:paraId="7C49BFAF" w14:textId="77777777" w:rsidR="00BA11FF" w:rsidRPr="0017451D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sz w:val="28"/>
                <w:szCs w:val="28"/>
              </w:rPr>
              <w:t>Strategy</w:t>
            </w:r>
          </w:p>
        </w:tc>
        <w:tc>
          <w:tcPr>
            <w:tcW w:w="7840" w:type="dxa"/>
            <w:gridSpan w:val="7"/>
            <w:shd w:val="clear" w:color="auto" w:fill="auto"/>
          </w:tcPr>
          <w:p w14:paraId="09694F69" w14:textId="3F38D805" w:rsidR="00EC7169" w:rsidRPr="00EB0FAA" w:rsidRDefault="00B50C52" w:rsidP="00CC6F20">
            <w:pPr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rFonts w:ascii="Baskerville Old Face" w:eastAsia="Calibri" w:hAnsi="Baskerville Old Face" w:cs="Simplified Arabic"/>
                <w:b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Using clean energy at reduced prices and with economic benefits that lead to the success of economic development plant .</w:t>
            </w:r>
          </w:p>
        </w:tc>
      </w:tr>
      <w:tr w:rsidR="00B50377" w:rsidRPr="0017451D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BA11FF" w:rsidRPr="0017451D" w:rsidRDefault="00BA11FF" w:rsidP="00A27996">
            <w:pPr>
              <w:numPr>
                <w:ilvl w:val="0"/>
                <w:numId w:val="1"/>
              </w:numPr>
              <w:ind w:left="513" w:hanging="513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Course Structure</w:t>
            </w:r>
          </w:p>
        </w:tc>
      </w:tr>
      <w:tr w:rsidR="00BA11FF" w:rsidRPr="0017451D" w14:paraId="34C7557C" w14:textId="77777777" w:rsidTr="00535ECA">
        <w:trPr>
          <w:trHeight w:val="182"/>
        </w:trPr>
        <w:tc>
          <w:tcPr>
            <w:tcW w:w="806" w:type="dxa"/>
            <w:shd w:val="clear" w:color="auto" w:fill="BDD6EE"/>
          </w:tcPr>
          <w:p w14:paraId="25B6F41E" w14:textId="5224630D" w:rsidR="00BA11FF" w:rsidRPr="00535ECA" w:rsidRDefault="00325978" w:rsidP="005213B2">
            <w:pPr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  <w:rtl/>
              </w:rPr>
            </w:pP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>W</w:t>
            </w:r>
            <w:r w:rsidR="00BA11FF"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>eek</w:t>
            </w: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gridSpan w:val="2"/>
            <w:shd w:val="clear" w:color="auto" w:fill="BDD6EE"/>
          </w:tcPr>
          <w:p w14:paraId="76BFEC7A" w14:textId="77777777" w:rsidR="00BA11FF" w:rsidRPr="00535ECA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  <w:rtl/>
              </w:rPr>
            </w:pPr>
            <w:r w:rsidRPr="00535ECA">
              <w:rPr>
                <w:rFonts w:ascii="Baskerville Old Face" w:eastAsia="Calibri" w:hAnsi="Baskerville Old Face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658" w:type="dxa"/>
            <w:gridSpan w:val="3"/>
            <w:shd w:val="clear" w:color="auto" w:fill="BDD6EE"/>
          </w:tcPr>
          <w:p w14:paraId="3BDFEC65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Required Learning Outcomes </w:t>
            </w:r>
          </w:p>
        </w:tc>
        <w:tc>
          <w:tcPr>
            <w:tcW w:w="2308" w:type="dxa"/>
            <w:shd w:val="clear" w:color="auto" w:fill="BDD6EE"/>
          </w:tcPr>
          <w:p w14:paraId="187CC412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Unit or subject name </w:t>
            </w:r>
          </w:p>
        </w:tc>
        <w:tc>
          <w:tcPr>
            <w:tcW w:w="1206" w:type="dxa"/>
            <w:shd w:val="clear" w:color="auto" w:fill="BDD6EE"/>
          </w:tcPr>
          <w:p w14:paraId="057AB72A" w14:textId="77777777" w:rsidR="00BA11FF" w:rsidRPr="0017451D" w:rsidRDefault="00E34E2B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Learning method </w:t>
            </w:r>
          </w:p>
        </w:tc>
        <w:tc>
          <w:tcPr>
            <w:tcW w:w="1589" w:type="dxa"/>
            <w:shd w:val="clear" w:color="auto" w:fill="BDD6EE"/>
          </w:tcPr>
          <w:p w14:paraId="4FD18AD1" w14:textId="77777777" w:rsidR="00BA11FF" w:rsidRPr="0017451D" w:rsidRDefault="00BA11FF" w:rsidP="005213B2">
            <w:pPr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b/>
                <w:bCs/>
                <w:sz w:val="28"/>
                <w:szCs w:val="28"/>
              </w:rPr>
              <w:t xml:space="preserve">Evaluation method </w:t>
            </w:r>
          </w:p>
        </w:tc>
      </w:tr>
      <w:tr w:rsidR="00535ECA" w:rsidRPr="0017451D" w14:paraId="787270F4" w14:textId="77777777" w:rsidTr="00535ECA">
        <w:trPr>
          <w:trHeight w:val="181"/>
        </w:trPr>
        <w:tc>
          <w:tcPr>
            <w:tcW w:w="806" w:type="dxa"/>
            <w:shd w:val="clear" w:color="auto" w:fill="auto"/>
          </w:tcPr>
          <w:p w14:paraId="035F8FBF" w14:textId="6ED3DBD1" w:rsidR="00535ECA" w:rsidRPr="0017451D" w:rsidRDefault="00535EC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24AEA81" w14:textId="39EF88F5" w:rsidR="00535ECA" w:rsidRPr="00EB0FAA" w:rsidRDefault="00535EC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046AF242" w14:textId="75360482" w:rsidR="00535ECA" w:rsidRPr="00EB0FAA" w:rsidRDefault="00A20242" w:rsidP="00C74A45">
            <w:pPr>
              <w:jc w:val="center"/>
              <w:rPr>
                <w:rFonts w:asciiTheme="majorBidi" w:eastAsia="Calibri" w:hAnsiTheme="majorBidi" w:cstheme="majorBidi"/>
                <w:color w:val="FF0000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</w:tcPr>
          <w:p w14:paraId="4A39F4F9" w14:textId="3F7815EE" w:rsidR="00535ECA" w:rsidRPr="00EB0FAA" w:rsidRDefault="00B50C52" w:rsidP="009D6042">
            <w:pPr>
              <w:rPr>
                <w:rFonts w:ascii="Baskerville Old Face" w:eastAsia="Calibri" w:hAnsi="Baskerville Old Face" w:cs="Simplified Arabic"/>
                <w:color w:val="FF0000"/>
                <w:sz w:val="22"/>
                <w:szCs w:val="22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What is fossil energy and how was it formed</w:t>
            </w:r>
          </w:p>
        </w:tc>
        <w:tc>
          <w:tcPr>
            <w:tcW w:w="1206" w:type="dxa"/>
            <w:shd w:val="clear" w:color="auto" w:fill="auto"/>
          </w:tcPr>
          <w:p w14:paraId="70452BF4" w14:textId="2777FF98" w:rsidR="00535ECA" w:rsidRPr="0017451D" w:rsidRDefault="00535ECA" w:rsidP="00D15764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89D5159" w14:textId="3CE0265F" w:rsidR="00535ECA" w:rsidRPr="0017451D" w:rsidRDefault="00535ECA" w:rsidP="003306AF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4FE06BF6" w14:textId="77777777" w:rsidTr="00073807">
        <w:trPr>
          <w:trHeight w:val="181"/>
        </w:trPr>
        <w:tc>
          <w:tcPr>
            <w:tcW w:w="806" w:type="dxa"/>
            <w:shd w:val="clear" w:color="auto" w:fill="auto"/>
          </w:tcPr>
          <w:p w14:paraId="3DA4C97A" w14:textId="50A4DAFC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2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5D2328C" w14:textId="48B7F8EA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BEA0DE9" w14:textId="79B805EB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D247098" w14:textId="58479F10" w:rsidR="00C74A45" w:rsidRPr="00EB0FAA" w:rsidRDefault="00B50C52" w:rsidP="00685752">
            <w:pPr>
              <w:rPr>
                <w:rFonts w:ascii="Baskerville Old Face" w:eastAsia="Calibri" w:hAnsi="Baskerville Old Face" w:cs="Simplified Arabic"/>
                <w:color w:val="FF0000"/>
                <w:sz w:val="22"/>
                <w:szCs w:val="22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Origins and types of fossil energy &gt;</w:t>
            </w:r>
          </w:p>
        </w:tc>
        <w:tc>
          <w:tcPr>
            <w:tcW w:w="1206" w:type="dxa"/>
            <w:shd w:val="clear" w:color="auto" w:fill="auto"/>
          </w:tcPr>
          <w:p w14:paraId="7A0065F6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7C547A30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7F9DACF5" w14:textId="77777777" w:rsidTr="00713FF0">
        <w:trPr>
          <w:trHeight w:val="181"/>
        </w:trPr>
        <w:tc>
          <w:tcPr>
            <w:tcW w:w="806" w:type="dxa"/>
            <w:shd w:val="clear" w:color="auto" w:fill="auto"/>
          </w:tcPr>
          <w:p w14:paraId="26F7910D" w14:textId="334F2282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3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02847931" w14:textId="54D50B03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F29FBA2" w14:textId="395E66AC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8A73D7B" w14:textId="1C87E45B" w:rsidR="00C74A45" w:rsidRPr="00EB0FAA" w:rsidRDefault="00B50C52" w:rsidP="00385DF8">
            <w:pPr>
              <w:rPr>
                <w:rFonts w:ascii="Baskerville Old Face" w:eastAsia="Calibri" w:hAnsi="Baskerville Old Face" w:cs="Simplified Arabic"/>
                <w:color w:val="FF0000"/>
                <w:sz w:val="22"/>
                <w:szCs w:val="22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Fossil energy problems</w:t>
            </w:r>
          </w:p>
        </w:tc>
        <w:tc>
          <w:tcPr>
            <w:tcW w:w="1206" w:type="dxa"/>
            <w:shd w:val="clear" w:color="auto" w:fill="auto"/>
          </w:tcPr>
          <w:p w14:paraId="42EEA167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7B2C0DC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45FE8536" w14:textId="77777777" w:rsidTr="00F56DE5">
        <w:trPr>
          <w:trHeight w:val="181"/>
        </w:trPr>
        <w:tc>
          <w:tcPr>
            <w:tcW w:w="806" w:type="dxa"/>
            <w:shd w:val="clear" w:color="auto" w:fill="auto"/>
          </w:tcPr>
          <w:p w14:paraId="5F012891" w14:textId="7DEBB595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4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A7E1C5D" w14:textId="0C146269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631305E2" w14:textId="1304B8E2" w:rsidR="00C74A45" w:rsidRPr="00EB0FAA" w:rsidRDefault="00C74A45" w:rsidP="00C74A45">
            <w:pPr>
              <w:jc w:val="center"/>
              <w:rPr>
                <w:rFonts w:ascii="Baskerville Old Face" w:eastAsia="Calibri" w:hAnsi="Baskerville Old Face" w:cs="Simplified Arabic"/>
                <w:color w:val="FF0000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BD590BB" w14:textId="5008A141" w:rsidR="00C74A45" w:rsidRPr="00EB0FAA" w:rsidRDefault="009A39DC" w:rsidP="00E4629A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Crude oil and methods of extracting it .</w:t>
            </w:r>
          </w:p>
        </w:tc>
        <w:tc>
          <w:tcPr>
            <w:tcW w:w="1206" w:type="dxa"/>
            <w:shd w:val="clear" w:color="auto" w:fill="auto"/>
          </w:tcPr>
          <w:p w14:paraId="7B1E49C5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40103E0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7565B5D4" w14:textId="77777777" w:rsidTr="001261B3">
        <w:trPr>
          <w:trHeight w:val="181"/>
        </w:trPr>
        <w:tc>
          <w:tcPr>
            <w:tcW w:w="806" w:type="dxa"/>
            <w:shd w:val="clear" w:color="auto" w:fill="auto"/>
          </w:tcPr>
          <w:p w14:paraId="353943BC" w14:textId="56A20598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0E84921" w14:textId="05101457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A4A676C" w14:textId="5E37528F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36E4FCF" w14:textId="33D7B038" w:rsidR="00C74A45" w:rsidRPr="00EB0FAA" w:rsidRDefault="00C74A45" w:rsidP="00E4629A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 w:rsidRPr="00EB0FAA">
              <w:rPr>
                <w:rFonts w:ascii="Calibri" w:hAnsi="Calibri" w:cs="Calibri"/>
                <w:color w:val="FF0000"/>
                <w:sz w:val="18"/>
                <w:szCs w:val="18"/>
              </w:rPr>
              <w:t>First monthly exam</w:t>
            </w:r>
          </w:p>
        </w:tc>
        <w:tc>
          <w:tcPr>
            <w:tcW w:w="1206" w:type="dxa"/>
            <w:shd w:val="clear" w:color="auto" w:fill="auto"/>
          </w:tcPr>
          <w:p w14:paraId="29F88D2B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F4C83B6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7F518BF7" w14:textId="77777777" w:rsidTr="00ED79FA">
        <w:trPr>
          <w:trHeight w:val="181"/>
        </w:trPr>
        <w:tc>
          <w:tcPr>
            <w:tcW w:w="806" w:type="dxa"/>
            <w:shd w:val="clear" w:color="auto" w:fill="auto"/>
          </w:tcPr>
          <w:p w14:paraId="59FD889D" w14:textId="20BD8AC9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6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6E6EDFF3" w14:textId="54E8F7F0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E926337" w14:textId="33BDA5F1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0F50B39" w14:textId="220CF00E" w:rsidR="00C74A45" w:rsidRPr="00EB0FAA" w:rsidRDefault="009A39DC" w:rsidP="00385DF8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Crude oil derivatives .</w:t>
            </w:r>
          </w:p>
        </w:tc>
        <w:tc>
          <w:tcPr>
            <w:tcW w:w="1206" w:type="dxa"/>
            <w:shd w:val="clear" w:color="auto" w:fill="auto"/>
          </w:tcPr>
          <w:p w14:paraId="13BC662C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DA85F01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7E4E1EF3" w14:textId="77777777" w:rsidTr="00F24315">
        <w:trPr>
          <w:trHeight w:val="181"/>
        </w:trPr>
        <w:tc>
          <w:tcPr>
            <w:tcW w:w="806" w:type="dxa"/>
            <w:shd w:val="clear" w:color="auto" w:fill="auto"/>
          </w:tcPr>
          <w:p w14:paraId="7673846E" w14:textId="22821072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lastRenderedPageBreak/>
              <w:t>7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8AC59FC" w14:textId="087CA415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704F34A" w14:textId="68EAA654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3F61016" w14:textId="648F6343" w:rsidR="00C74A45" w:rsidRPr="00EB0FAA" w:rsidRDefault="009A39DC" w:rsidP="00385DF8">
            <w:pPr>
              <w:rPr>
                <w:rFonts w:ascii="Baskerville Old Face" w:eastAsia="Calibri" w:hAnsi="Baskerville Old Face" w:cs="Simplified Arabic"/>
                <w:color w:val="FF0000"/>
                <w:sz w:val="26"/>
                <w:szCs w:val="26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Coal how it is formed and methods of producing it .</w:t>
            </w:r>
          </w:p>
        </w:tc>
        <w:tc>
          <w:tcPr>
            <w:tcW w:w="1206" w:type="dxa"/>
            <w:shd w:val="clear" w:color="auto" w:fill="auto"/>
          </w:tcPr>
          <w:p w14:paraId="01D3EA4C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9D011F8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65C3BF99" w14:textId="77777777" w:rsidTr="00A5275E">
        <w:trPr>
          <w:trHeight w:val="181"/>
        </w:trPr>
        <w:tc>
          <w:tcPr>
            <w:tcW w:w="806" w:type="dxa"/>
            <w:shd w:val="clear" w:color="auto" w:fill="auto"/>
          </w:tcPr>
          <w:p w14:paraId="5D555509" w14:textId="72BDAD91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8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DAC220C" w14:textId="30AF70B4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3FA2EFCA" w14:textId="2F78C667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8D5F285" w14:textId="068C1E04" w:rsidR="00C74A45" w:rsidRPr="00EB0FAA" w:rsidRDefault="009A39DC" w:rsidP="0067119E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Reserves and markets for conventional fossil fuels .</w:t>
            </w:r>
          </w:p>
        </w:tc>
        <w:tc>
          <w:tcPr>
            <w:tcW w:w="1206" w:type="dxa"/>
            <w:shd w:val="clear" w:color="auto" w:fill="auto"/>
          </w:tcPr>
          <w:p w14:paraId="72C5C5DC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28447831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584B3A0D" w14:textId="77777777" w:rsidTr="00C36D13">
        <w:trPr>
          <w:trHeight w:val="181"/>
        </w:trPr>
        <w:tc>
          <w:tcPr>
            <w:tcW w:w="806" w:type="dxa"/>
            <w:shd w:val="clear" w:color="auto" w:fill="auto"/>
          </w:tcPr>
          <w:p w14:paraId="219A3B95" w14:textId="71B890CE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9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34EC854B" w14:textId="55837046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70C250A1" w14:textId="4074E7A7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99C2E24" w14:textId="1709DE29" w:rsidR="00C74A45" w:rsidRPr="00EB0FAA" w:rsidRDefault="009A39DC" w:rsidP="00385DF8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Unconventional oil .</w:t>
            </w:r>
          </w:p>
        </w:tc>
        <w:tc>
          <w:tcPr>
            <w:tcW w:w="1206" w:type="dxa"/>
            <w:shd w:val="clear" w:color="auto" w:fill="auto"/>
          </w:tcPr>
          <w:p w14:paraId="27A30C72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5214470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4A45" w:rsidRPr="0017451D" w14:paraId="4F130071" w14:textId="77777777" w:rsidTr="00E87712">
        <w:trPr>
          <w:trHeight w:val="181"/>
        </w:trPr>
        <w:tc>
          <w:tcPr>
            <w:tcW w:w="806" w:type="dxa"/>
            <w:shd w:val="clear" w:color="auto" w:fill="auto"/>
          </w:tcPr>
          <w:p w14:paraId="58FEFBDC" w14:textId="758B8FD5" w:rsidR="00C74A45" w:rsidRPr="0017451D" w:rsidRDefault="00C74A45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10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4910F96B" w14:textId="2E7700D4" w:rsidR="00C74A45" w:rsidRPr="00EB0FAA" w:rsidRDefault="00C74A45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2B3D5730" w14:textId="38C4A46D" w:rsidR="00C74A45" w:rsidRPr="00EB0FAA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B4693B1" w14:textId="30244C27" w:rsidR="00C74A45" w:rsidRPr="00EB0FAA" w:rsidRDefault="009A39DC" w:rsidP="00385DF8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Unconvent</w:t>
            </w:r>
            <w:r w:rsidR="00E2404A">
              <w:rPr>
                <w:rFonts w:ascii="Calibri" w:hAnsi="Calibri" w:cs="Calibri"/>
                <w:color w:val="FF0000"/>
                <w:sz w:val="18"/>
                <w:szCs w:val="18"/>
              </w:rPr>
              <w:t>ional oil reserves and production .</w:t>
            </w:r>
          </w:p>
        </w:tc>
        <w:tc>
          <w:tcPr>
            <w:tcW w:w="1206" w:type="dxa"/>
            <w:shd w:val="clear" w:color="auto" w:fill="auto"/>
          </w:tcPr>
          <w:p w14:paraId="0D9CE38B" w14:textId="77777777" w:rsidR="00C74A45" w:rsidRPr="0017451D" w:rsidRDefault="00C74A45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6D1F0E2" w14:textId="77777777" w:rsidR="00C74A45" w:rsidRPr="0017451D" w:rsidRDefault="00C74A45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21E2C53C" w14:textId="77777777" w:rsidTr="00F12271">
        <w:trPr>
          <w:trHeight w:val="181"/>
        </w:trPr>
        <w:tc>
          <w:tcPr>
            <w:tcW w:w="806" w:type="dxa"/>
            <w:shd w:val="clear" w:color="auto" w:fill="auto"/>
          </w:tcPr>
          <w:p w14:paraId="2704CFEF" w14:textId="25411CB5" w:rsidR="00E2404A" w:rsidRPr="0017451D" w:rsidRDefault="00E2404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11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7EA9D857" w14:textId="26677EDD" w:rsidR="00E2404A" w:rsidRPr="00EB0FAA" w:rsidRDefault="00E2404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54DD7D9C" w14:textId="0DABB533" w:rsidR="00E2404A" w:rsidRPr="00EB0FAA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028BB30" w14:textId="2327D25B" w:rsidR="00E2404A" w:rsidRPr="00E2404A" w:rsidRDefault="00E2404A" w:rsidP="00385DF8">
            <w:pPr>
              <w:rPr>
                <w:rFonts w:ascii="Baskerville Old Face" w:eastAsia="Calibri" w:hAnsi="Baskerville Old Face" w:cs="Tahoma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Registration of natural gas and coal .</w:t>
            </w:r>
          </w:p>
        </w:tc>
        <w:tc>
          <w:tcPr>
            <w:tcW w:w="1206" w:type="dxa"/>
            <w:shd w:val="clear" w:color="auto" w:fill="auto"/>
          </w:tcPr>
          <w:p w14:paraId="45A20165" w14:textId="77777777" w:rsidR="00E2404A" w:rsidRPr="0017451D" w:rsidRDefault="00E2404A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731C5B2D" w14:textId="77777777" w:rsidR="00E2404A" w:rsidRPr="0017451D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6EAD9281" w14:textId="77777777" w:rsidTr="000E388B">
        <w:trPr>
          <w:trHeight w:val="181"/>
        </w:trPr>
        <w:tc>
          <w:tcPr>
            <w:tcW w:w="806" w:type="dxa"/>
            <w:shd w:val="clear" w:color="auto" w:fill="auto"/>
          </w:tcPr>
          <w:p w14:paraId="13B55A41" w14:textId="1C8CB3DA" w:rsidR="00E2404A" w:rsidRPr="0017451D" w:rsidRDefault="00E2404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12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2F541FB8" w14:textId="6B7AA073" w:rsidR="00E2404A" w:rsidRPr="00EB0FAA" w:rsidRDefault="00E2404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4951A0D9" w14:textId="02D38C44" w:rsidR="00E2404A" w:rsidRPr="00EB0FAA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B9477DA" w14:textId="67A02E0E" w:rsidR="00E2404A" w:rsidRPr="00EB0FAA" w:rsidRDefault="00E2404A" w:rsidP="00385DF8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 w:rsidRPr="00EB0FAA">
              <w:rPr>
                <w:rFonts w:ascii="Calibri" w:hAnsi="Calibri" w:cs="Calibri"/>
                <w:color w:val="FF0000"/>
                <w:sz w:val="18"/>
                <w:szCs w:val="18"/>
              </w:rPr>
              <w:t>Application examples</w:t>
            </w:r>
          </w:p>
        </w:tc>
        <w:tc>
          <w:tcPr>
            <w:tcW w:w="1206" w:type="dxa"/>
            <w:shd w:val="clear" w:color="auto" w:fill="auto"/>
          </w:tcPr>
          <w:p w14:paraId="69C6C9EC" w14:textId="77777777" w:rsidR="00E2404A" w:rsidRPr="0017451D" w:rsidRDefault="00E2404A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0A3D59E0" w14:textId="77777777" w:rsidR="00E2404A" w:rsidRPr="0017451D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1BA7DFD4" w14:textId="77777777" w:rsidTr="00A93564">
        <w:trPr>
          <w:trHeight w:val="181"/>
        </w:trPr>
        <w:tc>
          <w:tcPr>
            <w:tcW w:w="806" w:type="dxa"/>
            <w:shd w:val="clear" w:color="auto" w:fill="auto"/>
          </w:tcPr>
          <w:p w14:paraId="13DA5E8B" w14:textId="0FB397F6" w:rsidR="00E2404A" w:rsidRPr="0017451D" w:rsidRDefault="00E2404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13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3B69C1C1" w14:textId="5A6A5682" w:rsidR="00E2404A" w:rsidRPr="00EB0FAA" w:rsidRDefault="00E2404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633AD8FC" w14:textId="45C6C78A" w:rsidR="00E2404A" w:rsidRPr="00EB0FAA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3A32D83" w14:textId="0D9E9899" w:rsidR="00E2404A" w:rsidRPr="00EB0FAA" w:rsidRDefault="00E2404A" w:rsidP="00385DF8">
            <w:pPr>
              <w:rPr>
                <w:rFonts w:ascii="Baskerville Old Face" w:eastAsia="Calibri" w:hAnsi="Baskerville Old Face" w:cs="Simplified Arabic"/>
                <w:color w:val="FF0000"/>
                <w:sz w:val="22"/>
                <w:szCs w:val="22"/>
                <w:lang w:bidi="ar-IQ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Unconventional gas .</w:t>
            </w:r>
          </w:p>
        </w:tc>
        <w:tc>
          <w:tcPr>
            <w:tcW w:w="1206" w:type="dxa"/>
            <w:shd w:val="clear" w:color="auto" w:fill="auto"/>
          </w:tcPr>
          <w:p w14:paraId="0615DEFF" w14:textId="77777777" w:rsidR="00E2404A" w:rsidRPr="0017451D" w:rsidRDefault="00E2404A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10189F67" w14:textId="77777777" w:rsidR="00E2404A" w:rsidRPr="0017451D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4E31FD6B" w14:textId="77777777" w:rsidTr="002C6244">
        <w:trPr>
          <w:trHeight w:val="181"/>
        </w:trPr>
        <w:tc>
          <w:tcPr>
            <w:tcW w:w="806" w:type="dxa"/>
            <w:shd w:val="clear" w:color="auto" w:fill="auto"/>
          </w:tcPr>
          <w:p w14:paraId="12427E57" w14:textId="695342ED" w:rsidR="00E2404A" w:rsidRPr="0017451D" w:rsidRDefault="00E2404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14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1BF59D89" w14:textId="3C85A772" w:rsidR="00E2404A" w:rsidRPr="00EB0FAA" w:rsidRDefault="00E2404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38A940A6" w14:textId="0D9D2DEB" w:rsidR="00E2404A" w:rsidRPr="00EB0FAA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021FCC4" w14:textId="6EEEF9C7" w:rsidR="00E2404A" w:rsidRPr="00EB0FAA" w:rsidRDefault="00E2404A" w:rsidP="00C74A45">
            <w:pPr>
              <w:rPr>
                <w:rFonts w:ascii="Baskerville Old Face" w:eastAsia="Calibri" w:hAnsi="Baskerville Old Face" w:cs="Simplified Arabic"/>
                <w:color w:val="FF0000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Unconventional gas reserves and production .</w:t>
            </w:r>
          </w:p>
        </w:tc>
        <w:tc>
          <w:tcPr>
            <w:tcW w:w="1206" w:type="dxa"/>
            <w:shd w:val="clear" w:color="auto" w:fill="auto"/>
          </w:tcPr>
          <w:p w14:paraId="42EACA96" w14:textId="77777777" w:rsidR="00E2404A" w:rsidRPr="0017451D" w:rsidRDefault="00E2404A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446ABF19" w14:textId="77777777" w:rsidR="00E2404A" w:rsidRPr="0017451D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198A86CB" w14:textId="77777777" w:rsidTr="00EA6CB4">
        <w:trPr>
          <w:trHeight w:val="181"/>
        </w:trPr>
        <w:tc>
          <w:tcPr>
            <w:tcW w:w="806" w:type="dxa"/>
            <w:shd w:val="clear" w:color="auto" w:fill="auto"/>
          </w:tcPr>
          <w:p w14:paraId="1606488A" w14:textId="141C07AB" w:rsidR="00E2404A" w:rsidRPr="0017451D" w:rsidRDefault="00E2404A" w:rsidP="00E4629A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Baskerville Old Face" w:eastAsia="Calibri" w:hAnsi="Baskerville Old Face" w:cs="Simplified Arabic"/>
                <w:sz w:val="28"/>
                <w:szCs w:val="28"/>
                <w:lang w:bidi="ar-IQ"/>
              </w:rPr>
              <w:t>15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0A199E24" w14:textId="6E75A1AB" w:rsidR="00E2404A" w:rsidRPr="00EB0FAA" w:rsidRDefault="00E2404A" w:rsidP="00E462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13D493E9" w14:textId="462E168B" w:rsidR="00E2404A" w:rsidRPr="00EB0FAA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EB0FAA">
              <w:rPr>
                <w:rFonts w:asciiTheme="majorBidi" w:eastAsia="Calibri" w:hAnsiTheme="majorBidi" w:cstheme="majorBidi"/>
                <w:color w:val="FF0000"/>
                <w:lang w:bidi="ar-IQ"/>
              </w:rPr>
              <w:t>Two hours in week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D3B1A66" w14:textId="63D9A36F" w:rsidR="00E2404A" w:rsidRPr="00EB0FAA" w:rsidRDefault="00E2404A" w:rsidP="00385DF8">
            <w:pPr>
              <w:rPr>
                <w:rFonts w:ascii="Baskerville Old Face" w:eastAsia="Calibri" w:hAnsi="Baskerville Old Face" w:cs="Simplified Arabic"/>
                <w:color w:val="FF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The use of fossil energy on the environment .</w:t>
            </w:r>
          </w:p>
        </w:tc>
        <w:tc>
          <w:tcPr>
            <w:tcW w:w="1206" w:type="dxa"/>
            <w:shd w:val="clear" w:color="auto" w:fill="auto"/>
          </w:tcPr>
          <w:p w14:paraId="3F70A335" w14:textId="77777777" w:rsidR="00E2404A" w:rsidRPr="0017451D" w:rsidRDefault="00E2404A" w:rsidP="00385DF8">
            <w:pPr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F31EE29" w14:textId="77777777" w:rsidR="00E2404A" w:rsidRPr="0017451D" w:rsidRDefault="00E2404A" w:rsidP="00385DF8">
            <w:pPr>
              <w:jc w:val="center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E2404A" w:rsidRPr="0017451D" w:rsidRDefault="00E2404A" w:rsidP="00A27996">
            <w:pPr>
              <w:numPr>
                <w:ilvl w:val="0"/>
                <w:numId w:val="1"/>
              </w:numPr>
              <w:ind w:left="513"/>
              <w:rPr>
                <w:rFonts w:ascii="Baskerville Old Face" w:eastAsia="Calibri" w:hAnsi="Baskerville Old Face" w:cs="Simplified Arabic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Course Evaluation</w:t>
            </w:r>
          </w:p>
        </w:tc>
      </w:tr>
      <w:tr w:rsidR="00E2404A" w:rsidRPr="0017451D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03F2A76B" w14:textId="77777777" w:rsidR="00E2404A" w:rsidRPr="00AF1481" w:rsidRDefault="00E2404A" w:rsidP="00D00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</w:pP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>Exams</w:t>
            </w:r>
            <w:r w:rsidRPr="00EB0FAA">
              <w:rPr>
                <w:rStyle w:val="rynqvb"/>
                <w:rFonts w:ascii="Baskerville Old Face" w:hAnsi="Baskerville Old Face" w:cs="Simplified Arabic"/>
                <w:color w:val="000000" w:themeColor="text1"/>
                <w:sz w:val="28"/>
                <w:szCs w:val="28"/>
                <w:lang w:val="en"/>
              </w:rPr>
              <w:t>:</w:t>
            </w:r>
            <w:r w:rsidRPr="00EB0FAA">
              <w:rPr>
                <w:rStyle w:val="rynqvb"/>
                <w:color w:val="FF0000"/>
                <w:sz w:val="28"/>
                <w:szCs w:val="28"/>
                <w:lang w:val="en"/>
              </w:rPr>
              <w:t xml:space="preserve"> </w:t>
            </w:r>
            <w:r w:rsidRPr="00EB0FAA">
              <w:rPr>
                <w:rStyle w:val="rynqvb"/>
                <w:b/>
                <w:bCs/>
                <w:color w:val="FF0000"/>
                <w:sz w:val="28"/>
                <w:szCs w:val="28"/>
                <w:lang w:val="en"/>
              </w:rPr>
              <w:t>40</w:t>
            </w:r>
            <w:r w:rsidRPr="00EB0FAA">
              <w:rPr>
                <w:rStyle w:val="rynqvb"/>
                <w:rFonts w:ascii="Baskerville Old Face" w:hAnsi="Baskerville Old Face" w:cs="Simplified Arabic"/>
                <w:color w:val="FF0000"/>
                <w:sz w:val="28"/>
                <w:szCs w:val="28"/>
                <w:lang w:val="en"/>
              </w:rPr>
              <w:t xml:space="preserve"> 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>Degree.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ab/>
              <w:t>, Participation:</w:t>
            </w:r>
            <w:r w:rsidRPr="00EB0FAA">
              <w:rPr>
                <w:rStyle w:val="rynqvb"/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lang w:val="en"/>
              </w:rPr>
              <w:t>5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 xml:space="preserve"> Degree , Attendance:</w:t>
            </w:r>
            <w:r w:rsidRPr="00AF1481">
              <w:rPr>
                <w:rStyle w:val="rynqvb"/>
                <w:sz w:val="28"/>
                <w:szCs w:val="28"/>
                <w:lang w:val="en"/>
              </w:rPr>
              <w:t xml:space="preserve"> </w:t>
            </w:r>
            <w:r w:rsidRPr="00EB0FAA">
              <w:rPr>
                <w:rStyle w:val="rynqvb"/>
                <w:rFonts w:ascii="Baskerville Old Face" w:hAnsi="Baskerville Old Face" w:cs="Simplified Arabic"/>
                <w:b/>
                <w:bCs/>
                <w:color w:val="FF0000"/>
                <w:sz w:val="28"/>
                <w:szCs w:val="28"/>
                <w:lang w:val="en"/>
              </w:rPr>
              <w:t>5</w:t>
            </w:r>
            <w:r w:rsidRPr="00AF1481">
              <w:rPr>
                <w:rStyle w:val="rynqvb"/>
                <w:rFonts w:ascii="Baskerville Old Face" w:hAnsi="Baskerville Old Face" w:cs="Simplified Arabic"/>
                <w:sz w:val="28"/>
                <w:szCs w:val="28"/>
                <w:lang w:val="en"/>
              </w:rPr>
              <w:t xml:space="preserve"> Degree ,  </w:t>
            </w:r>
          </w:p>
          <w:p w14:paraId="47D3A162" w14:textId="690BA7EA" w:rsidR="00E2404A" w:rsidRPr="00AF1481" w:rsidRDefault="00E2404A" w:rsidP="00D00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askerville Old Face" w:hAnsi="Baskerville Old Face" w:cs="Simplified Arabic"/>
                <w:sz w:val="28"/>
                <w:szCs w:val="28"/>
                <w:rtl/>
                <w:lang w:val="en"/>
              </w:rPr>
            </w:pPr>
            <w:r w:rsidRPr="00AF1481">
              <w:rPr>
                <w:rStyle w:val="rynqvb"/>
                <w:sz w:val="28"/>
                <w:szCs w:val="28"/>
                <w:lang w:val="en"/>
              </w:rPr>
              <w:t xml:space="preserve">Total : </w:t>
            </w:r>
            <w:r w:rsidRPr="00EB0FAA">
              <w:rPr>
                <w:rStyle w:val="rynqvb"/>
                <w:b/>
                <w:bCs/>
                <w:color w:val="FF0000"/>
                <w:sz w:val="28"/>
                <w:szCs w:val="28"/>
                <w:lang w:val="en"/>
              </w:rPr>
              <w:t>50</w:t>
            </w:r>
            <w:r w:rsidRPr="00AF1481">
              <w:rPr>
                <w:rStyle w:val="rynqvb"/>
                <w:sz w:val="28"/>
                <w:szCs w:val="28"/>
                <w:lang w:val="en"/>
              </w:rPr>
              <w:t xml:space="preserve"> degree</w:t>
            </w:r>
          </w:p>
        </w:tc>
      </w:tr>
      <w:tr w:rsidR="00E2404A" w:rsidRPr="0017451D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E2404A" w:rsidRPr="0017451D" w:rsidRDefault="00E2404A" w:rsidP="00A27996">
            <w:pPr>
              <w:numPr>
                <w:ilvl w:val="0"/>
                <w:numId w:val="1"/>
              </w:numPr>
              <w:ind w:left="513"/>
              <w:rPr>
                <w:rFonts w:ascii="Baskerville Old Face" w:eastAsia="Calibri" w:hAnsi="Baskerville Old Face" w:cs="Simplified Arabic"/>
                <w:sz w:val="28"/>
                <w:szCs w:val="28"/>
                <w:rtl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E2404A" w:rsidRPr="0017451D" w14:paraId="02BE89EB" w14:textId="77777777" w:rsidTr="00535ECA">
        <w:tc>
          <w:tcPr>
            <w:tcW w:w="4189" w:type="dxa"/>
            <w:gridSpan w:val="5"/>
            <w:shd w:val="clear" w:color="auto" w:fill="auto"/>
          </w:tcPr>
          <w:p w14:paraId="5BF052D9" w14:textId="6FC804FD" w:rsidR="00E2404A" w:rsidRPr="0017451D" w:rsidRDefault="00E2404A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Required textbooks (curricular books, if any)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452D854E" w14:textId="5350E49A" w:rsidR="00E2404A" w:rsidRPr="00EB0FAA" w:rsidRDefault="006E647F" w:rsidP="00A20242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FF0000"/>
                <w:sz w:val="28"/>
                <w:szCs w:val="28"/>
              </w:rPr>
              <w:t>Alternative energy sources book , Author Shawhan , 2007.</w:t>
            </w:r>
          </w:p>
          <w:p w14:paraId="2DA7358F" w14:textId="0B63AE3D" w:rsidR="00E2404A" w:rsidRPr="00EB0FAA" w:rsidRDefault="00E2404A" w:rsidP="00A33DBB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2404A" w:rsidRPr="0017451D" w14:paraId="26BA8198" w14:textId="77777777" w:rsidTr="00535ECA">
        <w:tc>
          <w:tcPr>
            <w:tcW w:w="4189" w:type="dxa"/>
            <w:gridSpan w:val="5"/>
            <w:shd w:val="clear" w:color="auto" w:fill="auto"/>
          </w:tcPr>
          <w:p w14:paraId="62BD9D1D" w14:textId="77777777" w:rsidR="00E2404A" w:rsidRPr="0017451D" w:rsidRDefault="00E2404A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Main references (sources)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1F4149D7" w14:textId="7FB5BCDF" w:rsidR="00E2404A" w:rsidRPr="00EB0FAA" w:rsidRDefault="006E647F" w:rsidP="006E647F">
            <w:pPr>
              <w:shd w:val="clear" w:color="auto" w:fill="FFFFFF"/>
              <w:autoSpaceDE w:val="0"/>
              <w:autoSpaceDN w:val="0"/>
              <w:adjustRightInd w:val="0"/>
              <w:ind w:left="720" w:right="432"/>
              <w:jc w:val="center"/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b/>
                <w:bCs/>
                <w:noProof/>
                <w:color w:val="FF0000"/>
                <w:sz w:val="28"/>
                <w:szCs w:val="28"/>
              </w:rPr>
              <w:t>Fossil fuel book , Author , Ahmed shafiq AL-lhatib , 2002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noProof/>
                <w:color w:val="FF0000"/>
                <w:sz w:val="28"/>
                <w:szCs w:val="28"/>
              </w:rPr>
              <w:t xml:space="preserve"> </w:t>
            </w:r>
          </w:p>
        </w:tc>
      </w:tr>
      <w:tr w:rsidR="00E2404A" w:rsidRPr="0017451D" w14:paraId="4C5639AD" w14:textId="77777777" w:rsidTr="00535ECA">
        <w:tc>
          <w:tcPr>
            <w:tcW w:w="4189" w:type="dxa"/>
            <w:gridSpan w:val="5"/>
            <w:shd w:val="clear" w:color="auto" w:fill="auto"/>
          </w:tcPr>
          <w:p w14:paraId="7795241A" w14:textId="77777777" w:rsidR="00E2404A" w:rsidRPr="0017451D" w:rsidRDefault="00E2404A" w:rsidP="00AF1481">
            <w:pPr>
              <w:autoSpaceDE w:val="0"/>
              <w:autoSpaceDN w:val="0"/>
              <w:adjustRightInd w:val="0"/>
              <w:jc w:val="both"/>
              <w:rPr>
                <w:rFonts w:ascii="Baskerville Old Face" w:eastAsia="Calibri" w:hAnsi="Baskerville Old Face" w:cs="Simplified Arabic"/>
                <w:sz w:val="28"/>
                <w:szCs w:val="28"/>
                <w:rtl/>
                <w:lang w:bidi="ar-IQ"/>
              </w:rPr>
            </w:pPr>
            <w:r w:rsidRPr="0017451D">
              <w:rPr>
                <w:rFonts w:ascii="Baskerville Old Face" w:eastAsia="Calibri" w:hAnsi="Baskerville Old Face" w:cs="Simplified Arabic"/>
                <w:sz w:val="28"/>
                <w:szCs w:val="28"/>
              </w:rPr>
              <w:t>Electronic References, Websites</w:t>
            </w:r>
          </w:p>
        </w:tc>
        <w:tc>
          <w:tcPr>
            <w:tcW w:w="5351" w:type="dxa"/>
            <w:gridSpan w:val="4"/>
            <w:shd w:val="clear" w:color="auto" w:fill="auto"/>
          </w:tcPr>
          <w:p w14:paraId="2F96EEDC" w14:textId="0D2F8DC9" w:rsidR="00E2404A" w:rsidRPr="00EB0FAA" w:rsidRDefault="006E647F" w:rsidP="00A20242">
            <w:pPr>
              <w:shd w:val="clear" w:color="auto" w:fill="FFFFFF"/>
              <w:spacing w:before="240"/>
              <w:jc w:val="center"/>
              <w:rPr>
                <w:rFonts w:ascii="Baskerville Old Face" w:eastAsia="Calibri" w:hAnsi="Baskerville Old Face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noProof/>
                <w:color w:val="FF0000"/>
                <w:sz w:val="28"/>
                <w:szCs w:val="28"/>
              </w:rPr>
              <w:t>Book on the occurrence of fossil coal and hydrocarbons , Author ,Carl Friedrich , 1984</w:t>
            </w:r>
          </w:p>
        </w:tc>
      </w:tr>
    </w:tbl>
    <w:p w14:paraId="32AA9DEC" w14:textId="0642FB08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FB207" w14:textId="77777777" w:rsidR="00C340C1" w:rsidRDefault="00C340C1">
      <w:r>
        <w:separator/>
      </w:r>
    </w:p>
  </w:endnote>
  <w:endnote w:type="continuationSeparator" w:id="0">
    <w:p w14:paraId="197D4591" w14:textId="77777777" w:rsidR="00C340C1" w:rsidRDefault="00C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4287" w14:textId="77777777" w:rsidR="00AE71EC" w:rsidRDefault="00AE71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AE71EC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3C6FE9B3" w:rsidR="00AE71EC" w:rsidRPr="00807DE1" w:rsidRDefault="00AE71EC" w:rsidP="003A68C9">
          <w:pPr>
            <w:pStyle w:val="aa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E647F" w:rsidRPr="006E647F">
            <w:rPr>
              <w:rFonts w:ascii="Cambria" w:hAnsi="Cambria"/>
              <w:b/>
              <w:noProof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AE71EC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AE71EC" w:rsidRPr="007B671C" w:rsidRDefault="00AE71EC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AE71EC" w:rsidRPr="007B671C" w:rsidRDefault="00AE71EC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AE71EC" w:rsidRDefault="00AE71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965" w14:textId="77777777" w:rsidR="00AE71EC" w:rsidRDefault="00AE71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A8860" w14:textId="77777777" w:rsidR="00C340C1" w:rsidRDefault="00C340C1">
      <w:r>
        <w:separator/>
      </w:r>
    </w:p>
  </w:footnote>
  <w:footnote w:type="continuationSeparator" w:id="0">
    <w:p w14:paraId="3832FAAC" w14:textId="77777777" w:rsidR="00C340C1" w:rsidRDefault="00C3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526A" w14:textId="77777777" w:rsidR="00AE71EC" w:rsidRDefault="00AE71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6948" w14:textId="77777777" w:rsidR="00AE71EC" w:rsidRDefault="00AE71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0569" w14:textId="77777777" w:rsidR="00AE71EC" w:rsidRDefault="00AE7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FC"/>
    <w:multiLevelType w:val="hybridMultilevel"/>
    <w:tmpl w:val="7D42E942"/>
    <w:lvl w:ilvl="0" w:tplc="8830405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5CBB"/>
    <w:rsid w:val="00007B9F"/>
    <w:rsid w:val="0003472C"/>
    <w:rsid w:val="000428A6"/>
    <w:rsid w:val="00045418"/>
    <w:rsid w:val="000467CC"/>
    <w:rsid w:val="00053644"/>
    <w:rsid w:val="00063AD7"/>
    <w:rsid w:val="00065187"/>
    <w:rsid w:val="00066B8F"/>
    <w:rsid w:val="00070BE9"/>
    <w:rsid w:val="0007162C"/>
    <w:rsid w:val="00071632"/>
    <w:rsid w:val="00073C2C"/>
    <w:rsid w:val="0008002F"/>
    <w:rsid w:val="00085AF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1589E"/>
    <w:rsid w:val="0012027C"/>
    <w:rsid w:val="00124DCF"/>
    <w:rsid w:val="00127C13"/>
    <w:rsid w:val="001304F3"/>
    <w:rsid w:val="00132BB7"/>
    <w:rsid w:val="0014600C"/>
    <w:rsid w:val="00153FF9"/>
    <w:rsid w:val="0015696E"/>
    <w:rsid w:val="00167CEA"/>
    <w:rsid w:val="0017451D"/>
    <w:rsid w:val="00182552"/>
    <w:rsid w:val="001916A2"/>
    <w:rsid w:val="00194F34"/>
    <w:rsid w:val="001A4F55"/>
    <w:rsid w:val="001A5187"/>
    <w:rsid w:val="001A67E2"/>
    <w:rsid w:val="001B0307"/>
    <w:rsid w:val="001B068D"/>
    <w:rsid w:val="001B0AEE"/>
    <w:rsid w:val="001B1366"/>
    <w:rsid w:val="001C1CD7"/>
    <w:rsid w:val="001C4A28"/>
    <w:rsid w:val="001D0845"/>
    <w:rsid w:val="001D3B40"/>
    <w:rsid w:val="001D678C"/>
    <w:rsid w:val="001E2A40"/>
    <w:rsid w:val="001E4914"/>
    <w:rsid w:val="001E5231"/>
    <w:rsid w:val="001F07D7"/>
    <w:rsid w:val="001F551A"/>
    <w:rsid w:val="001F5F4D"/>
    <w:rsid w:val="002000D6"/>
    <w:rsid w:val="00203A53"/>
    <w:rsid w:val="002048CC"/>
    <w:rsid w:val="0020555A"/>
    <w:rsid w:val="00206E17"/>
    <w:rsid w:val="00210E10"/>
    <w:rsid w:val="00216355"/>
    <w:rsid w:val="00232BA3"/>
    <w:rsid w:val="002358AF"/>
    <w:rsid w:val="00236F0D"/>
    <w:rsid w:val="0023793A"/>
    <w:rsid w:val="00242DCC"/>
    <w:rsid w:val="0025033E"/>
    <w:rsid w:val="00255D93"/>
    <w:rsid w:val="002857ED"/>
    <w:rsid w:val="00287074"/>
    <w:rsid w:val="00291C28"/>
    <w:rsid w:val="00297E64"/>
    <w:rsid w:val="002A172E"/>
    <w:rsid w:val="002A1AF6"/>
    <w:rsid w:val="002A5AC8"/>
    <w:rsid w:val="002B28B2"/>
    <w:rsid w:val="002B42A2"/>
    <w:rsid w:val="002C04BF"/>
    <w:rsid w:val="002C3F0D"/>
    <w:rsid w:val="002D0D35"/>
    <w:rsid w:val="002D131C"/>
    <w:rsid w:val="002D2398"/>
    <w:rsid w:val="002E713A"/>
    <w:rsid w:val="002F032D"/>
    <w:rsid w:val="002F1537"/>
    <w:rsid w:val="00302979"/>
    <w:rsid w:val="00303ED6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373A"/>
    <w:rsid w:val="00325978"/>
    <w:rsid w:val="00327FCC"/>
    <w:rsid w:val="0033021C"/>
    <w:rsid w:val="003306AF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85DF8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061E"/>
    <w:rsid w:val="00420BD7"/>
    <w:rsid w:val="0042128E"/>
    <w:rsid w:val="004214CB"/>
    <w:rsid w:val="00427AAC"/>
    <w:rsid w:val="004361D7"/>
    <w:rsid w:val="00447358"/>
    <w:rsid w:val="004570B9"/>
    <w:rsid w:val="004653A8"/>
    <w:rsid w:val="004662C5"/>
    <w:rsid w:val="00471D85"/>
    <w:rsid w:val="00482D4C"/>
    <w:rsid w:val="0048407D"/>
    <w:rsid w:val="00485C21"/>
    <w:rsid w:val="00494454"/>
    <w:rsid w:val="004A05F1"/>
    <w:rsid w:val="004A41EB"/>
    <w:rsid w:val="004A4634"/>
    <w:rsid w:val="004A6A6D"/>
    <w:rsid w:val="004A6CAF"/>
    <w:rsid w:val="004B49D2"/>
    <w:rsid w:val="004C1A06"/>
    <w:rsid w:val="004C257A"/>
    <w:rsid w:val="004C4F3C"/>
    <w:rsid w:val="004C70F0"/>
    <w:rsid w:val="004D0949"/>
    <w:rsid w:val="004D2002"/>
    <w:rsid w:val="004D3497"/>
    <w:rsid w:val="004E0EBA"/>
    <w:rsid w:val="004E1A82"/>
    <w:rsid w:val="004E3ECF"/>
    <w:rsid w:val="004E60C2"/>
    <w:rsid w:val="004E65EA"/>
    <w:rsid w:val="004F0938"/>
    <w:rsid w:val="00507906"/>
    <w:rsid w:val="00510D8C"/>
    <w:rsid w:val="0051237C"/>
    <w:rsid w:val="00514BD1"/>
    <w:rsid w:val="00514E09"/>
    <w:rsid w:val="00516004"/>
    <w:rsid w:val="005213B2"/>
    <w:rsid w:val="005274B5"/>
    <w:rsid w:val="00534329"/>
    <w:rsid w:val="00535D14"/>
    <w:rsid w:val="00535ECA"/>
    <w:rsid w:val="005376E3"/>
    <w:rsid w:val="005401EE"/>
    <w:rsid w:val="00545344"/>
    <w:rsid w:val="005530E0"/>
    <w:rsid w:val="00553682"/>
    <w:rsid w:val="00556AD4"/>
    <w:rsid w:val="00557CB2"/>
    <w:rsid w:val="00563438"/>
    <w:rsid w:val="00565CA4"/>
    <w:rsid w:val="00571785"/>
    <w:rsid w:val="00571C5F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B2E94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18F"/>
    <w:rsid w:val="005F057B"/>
    <w:rsid w:val="005F15E6"/>
    <w:rsid w:val="005F2A39"/>
    <w:rsid w:val="005F45DE"/>
    <w:rsid w:val="005F733A"/>
    <w:rsid w:val="00600C44"/>
    <w:rsid w:val="00601F09"/>
    <w:rsid w:val="0060297B"/>
    <w:rsid w:val="006031F2"/>
    <w:rsid w:val="00603E50"/>
    <w:rsid w:val="00606B47"/>
    <w:rsid w:val="006101CA"/>
    <w:rsid w:val="00610CB3"/>
    <w:rsid w:val="006120D9"/>
    <w:rsid w:val="006129BF"/>
    <w:rsid w:val="0061420F"/>
    <w:rsid w:val="00624259"/>
    <w:rsid w:val="00624699"/>
    <w:rsid w:val="00627034"/>
    <w:rsid w:val="006279D6"/>
    <w:rsid w:val="006315D0"/>
    <w:rsid w:val="0063410C"/>
    <w:rsid w:val="00635C0F"/>
    <w:rsid w:val="00636CB9"/>
    <w:rsid w:val="006377B6"/>
    <w:rsid w:val="00637C8B"/>
    <w:rsid w:val="006416DD"/>
    <w:rsid w:val="00642469"/>
    <w:rsid w:val="00645DB4"/>
    <w:rsid w:val="006506F3"/>
    <w:rsid w:val="0065671F"/>
    <w:rsid w:val="0067119E"/>
    <w:rsid w:val="00671EDD"/>
    <w:rsid w:val="0067364E"/>
    <w:rsid w:val="00677895"/>
    <w:rsid w:val="00685752"/>
    <w:rsid w:val="006A0624"/>
    <w:rsid w:val="006A1ABC"/>
    <w:rsid w:val="006A73CC"/>
    <w:rsid w:val="006B4612"/>
    <w:rsid w:val="006B6B2C"/>
    <w:rsid w:val="006C2FDA"/>
    <w:rsid w:val="006C3D14"/>
    <w:rsid w:val="006C5CDF"/>
    <w:rsid w:val="006D2916"/>
    <w:rsid w:val="006D4F39"/>
    <w:rsid w:val="006D6630"/>
    <w:rsid w:val="006D6B3C"/>
    <w:rsid w:val="006E0C8C"/>
    <w:rsid w:val="006E647F"/>
    <w:rsid w:val="006F0532"/>
    <w:rsid w:val="006F7292"/>
    <w:rsid w:val="007028BA"/>
    <w:rsid w:val="00704757"/>
    <w:rsid w:val="00710C67"/>
    <w:rsid w:val="007303D3"/>
    <w:rsid w:val="00743F63"/>
    <w:rsid w:val="0074532D"/>
    <w:rsid w:val="0075530C"/>
    <w:rsid w:val="0075633E"/>
    <w:rsid w:val="007600F6"/>
    <w:rsid w:val="007645B4"/>
    <w:rsid w:val="00765DA2"/>
    <w:rsid w:val="007679D4"/>
    <w:rsid w:val="007716A6"/>
    <w:rsid w:val="00772823"/>
    <w:rsid w:val="007813D0"/>
    <w:rsid w:val="0078752C"/>
    <w:rsid w:val="0079031B"/>
    <w:rsid w:val="0079145A"/>
    <w:rsid w:val="007A0358"/>
    <w:rsid w:val="007A4791"/>
    <w:rsid w:val="007A5283"/>
    <w:rsid w:val="007A7C20"/>
    <w:rsid w:val="007B0B99"/>
    <w:rsid w:val="007B21F5"/>
    <w:rsid w:val="007B671C"/>
    <w:rsid w:val="007C7E37"/>
    <w:rsid w:val="007D4CFD"/>
    <w:rsid w:val="007E3E3C"/>
    <w:rsid w:val="007E7D56"/>
    <w:rsid w:val="007F319C"/>
    <w:rsid w:val="007F4AC0"/>
    <w:rsid w:val="007F57BE"/>
    <w:rsid w:val="00807DE1"/>
    <w:rsid w:val="00810F08"/>
    <w:rsid w:val="008125A7"/>
    <w:rsid w:val="00820408"/>
    <w:rsid w:val="00824367"/>
    <w:rsid w:val="00840981"/>
    <w:rsid w:val="00844FBD"/>
    <w:rsid w:val="008467A5"/>
    <w:rsid w:val="00847CF6"/>
    <w:rsid w:val="00850080"/>
    <w:rsid w:val="00852557"/>
    <w:rsid w:val="0085371B"/>
    <w:rsid w:val="00853848"/>
    <w:rsid w:val="0086065E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03CC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219D"/>
    <w:rsid w:val="009678DA"/>
    <w:rsid w:val="00967B24"/>
    <w:rsid w:val="009732FB"/>
    <w:rsid w:val="0097591E"/>
    <w:rsid w:val="0098449B"/>
    <w:rsid w:val="0098755F"/>
    <w:rsid w:val="00995771"/>
    <w:rsid w:val="009A07B9"/>
    <w:rsid w:val="009A39DC"/>
    <w:rsid w:val="009A61FA"/>
    <w:rsid w:val="009B609A"/>
    <w:rsid w:val="009B68B5"/>
    <w:rsid w:val="009B7B94"/>
    <w:rsid w:val="009C28A3"/>
    <w:rsid w:val="009C4ACD"/>
    <w:rsid w:val="009D36E7"/>
    <w:rsid w:val="009D5412"/>
    <w:rsid w:val="009D604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15DB8"/>
    <w:rsid w:val="00A20242"/>
    <w:rsid w:val="00A2126F"/>
    <w:rsid w:val="00A21460"/>
    <w:rsid w:val="00A26B1B"/>
    <w:rsid w:val="00A27996"/>
    <w:rsid w:val="00A30E4D"/>
    <w:rsid w:val="00A32E9F"/>
    <w:rsid w:val="00A33DBB"/>
    <w:rsid w:val="00A4154F"/>
    <w:rsid w:val="00A53B00"/>
    <w:rsid w:val="00A61B66"/>
    <w:rsid w:val="00A658DD"/>
    <w:rsid w:val="00A676A4"/>
    <w:rsid w:val="00A700BE"/>
    <w:rsid w:val="00A717B0"/>
    <w:rsid w:val="00A775C7"/>
    <w:rsid w:val="00A85288"/>
    <w:rsid w:val="00A85B13"/>
    <w:rsid w:val="00A92143"/>
    <w:rsid w:val="00A9546E"/>
    <w:rsid w:val="00AB2B0D"/>
    <w:rsid w:val="00AB4BE5"/>
    <w:rsid w:val="00AB5CB3"/>
    <w:rsid w:val="00AB71A5"/>
    <w:rsid w:val="00AC6CFB"/>
    <w:rsid w:val="00AD1BD9"/>
    <w:rsid w:val="00AD2A3A"/>
    <w:rsid w:val="00AD3287"/>
    <w:rsid w:val="00AD37EA"/>
    <w:rsid w:val="00AD4058"/>
    <w:rsid w:val="00AD59D6"/>
    <w:rsid w:val="00AD7F6C"/>
    <w:rsid w:val="00AE167A"/>
    <w:rsid w:val="00AE71EC"/>
    <w:rsid w:val="00AF09DD"/>
    <w:rsid w:val="00AF1481"/>
    <w:rsid w:val="00AF5BC7"/>
    <w:rsid w:val="00AF7E41"/>
    <w:rsid w:val="00B02265"/>
    <w:rsid w:val="00B02F18"/>
    <w:rsid w:val="00B037BC"/>
    <w:rsid w:val="00B04671"/>
    <w:rsid w:val="00B0663A"/>
    <w:rsid w:val="00B12699"/>
    <w:rsid w:val="00B15F45"/>
    <w:rsid w:val="00B17E3D"/>
    <w:rsid w:val="00B30062"/>
    <w:rsid w:val="00B31B9B"/>
    <w:rsid w:val="00B32119"/>
    <w:rsid w:val="00B32265"/>
    <w:rsid w:val="00B412FE"/>
    <w:rsid w:val="00B45A97"/>
    <w:rsid w:val="00B50377"/>
    <w:rsid w:val="00B50C52"/>
    <w:rsid w:val="00B5102D"/>
    <w:rsid w:val="00B521B7"/>
    <w:rsid w:val="00B52A0D"/>
    <w:rsid w:val="00B64A4B"/>
    <w:rsid w:val="00B727AD"/>
    <w:rsid w:val="00B757D7"/>
    <w:rsid w:val="00B80B61"/>
    <w:rsid w:val="00B85388"/>
    <w:rsid w:val="00B86177"/>
    <w:rsid w:val="00B87BB9"/>
    <w:rsid w:val="00BA11FF"/>
    <w:rsid w:val="00BA4A54"/>
    <w:rsid w:val="00BB1315"/>
    <w:rsid w:val="00BB60E6"/>
    <w:rsid w:val="00BC6282"/>
    <w:rsid w:val="00BC76C0"/>
    <w:rsid w:val="00BD7BAA"/>
    <w:rsid w:val="00BE4995"/>
    <w:rsid w:val="00BF2B60"/>
    <w:rsid w:val="00C15772"/>
    <w:rsid w:val="00C167F6"/>
    <w:rsid w:val="00C16DCB"/>
    <w:rsid w:val="00C20426"/>
    <w:rsid w:val="00C20629"/>
    <w:rsid w:val="00C216F3"/>
    <w:rsid w:val="00C340C1"/>
    <w:rsid w:val="00C342BC"/>
    <w:rsid w:val="00C370D1"/>
    <w:rsid w:val="00C44825"/>
    <w:rsid w:val="00C4654C"/>
    <w:rsid w:val="00C47352"/>
    <w:rsid w:val="00C473AA"/>
    <w:rsid w:val="00C504CB"/>
    <w:rsid w:val="00C539DF"/>
    <w:rsid w:val="00C54BAA"/>
    <w:rsid w:val="00C55A17"/>
    <w:rsid w:val="00C627A4"/>
    <w:rsid w:val="00C65620"/>
    <w:rsid w:val="00C65ABC"/>
    <w:rsid w:val="00C74A45"/>
    <w:rsid w:val="00C758B3"/>
    <w:rsid w:val="00C83DB3"/>
    <w:rsid w:val="00C85B2D"/>
    <w:rsid w:val="00C90C62"/>
    <w:rsid w:val="00C958F4"/>
    <w:rsid w:val="00C972CE"/>
    <w:rsid w:val="00CA2091"/>
    <w:rsid w:val="00CA40AC"/>
    <w:rsid w:val="00CB130B"/>
    <w:rsid w:val="00CB3F05"/>
    <w:rsid w:val="00CB5AF6"/>
    <w:rsid w:val="00CC35F6"/>
    <w:rsid w:val="00CC57CE"/>
    <w:rsid w:val="00CC6F20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0417"/>
    <w:rsid w:val="00D0779D"/>
    <w:rsid w:val="00D1550E"/>
    <w:rsid w:val="00D15764"/>
    <w:rsid w:val="00D22621"/>
    <w:rsid w:val="00D23280"/>
    <w:rsid w:val="00D24937"/>
    <w:rsid w:val="00D30E6A"/>
    <w:rsid w:val="00D330F7"/>
    <w:rsid w:val="00D355A3"/>
    <w:rsid w:val="00D35AEC"/>
    <w:rsid w:val="00D4302A"/>
    <w:rsid w:val="00D4654E"/>
    <w:rsid w:val="00D469A0"/>
    <w:rsid w:val="00D54E42"/>
    <w:rsid w:val="00D57C67"/>
    <w:rsid w:val="00D61E60"/>
    <w:rsid w:val="00D61F50"/>
    <w:rsid w:val="00D62D20"/>
    <w:rsid w:val="00D633D0"/>
    <w:rsid w:val="00D64F13"/>
    <w:rsid w:val="00D67953"/>
    <w:rsid w:val="00D703E9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262"/>
    <w:rsid w:val="00DA0BDD"/>
    <w:rsid w:val="00DA0CAB"/>
    <w:rsid w:val="00DA15F0"/>
    <w:rsid w:val="00DA5DEE"/>
    <w:rsid w:val="00DB131F"/>
    <w:rsid w:val="00DB7B31"/>
    <w:rsid w:val="00DC1ADE"/>
    <w:rsid w:val="00DC5FB3"/>
    <w:rsid w:val="00DC7B41"/>
    <w:rsid w:val="00DD27C0"/>
    <w:rsid w:val="00DF01A9"/>
    <w:rsid w:val="00E17DF2"/>
    <w:rsid w:val="00E21B78"/>
    <w:rsid w:val="00E2404A"/>
    <w:rsid w:val="00E24400"/>
    <w:rsid w:val="00E2684E"/>
    <w:rsid w:val="00E34E2B"/>
    <w:rsid w:val="00E4594B"/>
    <w:rsid w:val="00E45BCA"/>
    <w:rsid w:val="00E4629A"/>
    <w:rsid w:val="00E54985"/>
    <w:rsid w:val="00E567B4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4334"/>
    <w:rsid w:val="00E8658C"/>
    <w:rsid w:val="00E867CC"/>
    <w:rsid w:val="00E876C6"/>
    <w:rsid w:val="00E90535"/>
    <w:rsid w:val="00E91089"/>
    <w:rsid w:val="00E9635D"/>
    <w:rsid w:val="00E96D63"/>
    <w:rsid w:val="00E96DC1"/>
    <w:rsid w:val="00EA4612"/>
    <w:rsid w:val="00EB0C46"/>
    <w:rsid w:val="00EB0FAA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E7D44"/>
    <w:rsid w:val="00EF03F3"/>
    <w:rsid w:val="00EF3AEB"/>
    <w:rsid w:val="00EF6296"/>
    <w:rsid w:val="00F112F0"/>
    <w:rsid w:val="00F12F13"/>
    <w:rsid w:val="00F16ECF"/>
    <w:rsid w:val="00F170F4"/>
    <w:rsid w:val="00F17828"/>
    <w:rsid w:val="00F220BE"/>
    <w:rsid w:val="00F3010C"/>
    <w:rsid w:val="00F3081B"/>
    <w:rsid w:val="00F31228"/>
    <w:rsid w:val="00F352D5"/>
    <w:rsid w:val="00F35589"/>
    <w:rsid w:val="00F41927"/>
    <w:rsid w:val="00F41CB9"/>
    <w:rsid w:val="00F44630"/>
    <w:rsid w:val="00F45D88"/>
    <w:rsid w:val="00F5100F"/>
    <w:rsid w:val="00F550BE"/>
    <w:rsid w:val="00F5768E"/>
    <w:rsid w:val="00F624EB"/>
    <w:rsid w:val="00F70232"/>
    <w:rsid w:val="00F7188D"/>
    <w:rsid w:val="00F745F2"/>
    <w:rsid w:val="00F74C41"/>
    <w:rsid w:val="00F80574"/>
    <w:rsid w:val="00F87100"/>
    <w:rsid w:val="00F93282"/>
    <w:rsid w:val="00F97499"/>
    <w:rsid w:val="00FA3A0A"/>
    <w:rsid w:val="00FB1AB4"/>
    <w:rsid w:val="00FB232E"/>
    <w:rsid w:val="00FB6A6F"/>
    <w:rsid w:val="00FB74C0"/>
    <w:rsid w:val="00FC2D99"/>
    <w:rsid w:val="00FC73C8"/>
    <w:rsid w:val="00FE2B72"/>
    <w:rsid w:val="00FE4D20"/>
    <w:rsid w:val="00FE68C8"/>
    <w:rsid w:val="00FE7307"/>
    <w:rsid w:val="00FF072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7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7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customStyle="1" w:styleId="rynqvb">
    <w:name w:val="rynqvb"/>
    <w:basedOn w:val="a0"/>
    <w:rsid w:val="00810F08"/>
  </w:style>
  <w:style w:type="character" w:customStyle="1" w:styleId="hwtze">
    <w:name w:val="hwtze"/>
    <w:basedOn w:val="a0"/>
    <w:rsid w:val="00635C0F"/>
  </w:style>
  <w:style w:type="character" w:styleId="Hyperlink">
    <w:name w:val="Hyperlink"/>
    <w:basedOn w:val="a0"/>
    <w:uiPriority w:val="99"/>
    <w:unhideWhenUsed/>
    <w:rsid w:val="00635C0F"/>
    <w:rPr>
      <w:color w:val="0563C1" w:themeColor="hyperlink"/>
      <w:u w:val="single"/>
    </w:rPr>
  </w:style>
  <w:style w:type="character" w:customStyle="1" w:styleId="jlqj4b">
    <w:name w:val="jlqj4b"/>
    <w:basedOn w:val="a0"/>
    <w:rsid w:val="00824367"/>
  </w:style>
  <w:style w:type="character" w:customStyle="1" w:styleId="q4iawc">
    <w:name w:val="q4iawc"/>
    <w:basedOn w:val="a0"/>
    <w:rsid w:val="00B5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7"/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Char3">
    <w:name w:val="العنوان Char"/>
    <w:link w:val="ab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Char4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Char4">
    <w:name w:val="عنوان فرعي Char"/>
    <w:link w:val="ac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ad">
    <w:name w:val="Placeholder Text"/>
    <w:basedOn w:val="a0"/>
    <w:uiPriority w:val="99"/>
    <w:semiHidden/>
    <w:rsid w:val="00944B35"/>
    <w:rPr>
      <w:color w:val="666666"/>
    </w:rPr>
  </w:style>
  <w:style w:type="character" w:customStyle="1" w:styleId="rynqvb">
    <w:name w:val="rynqvb"/>
    <w:basedOn w:val="a0"/>
    <w:rsid w:val="00810F08"/>
  </w:style>
  <w:style w:type="character" w:customStyle="1" w:styleId="hwtze">
    <w:name w:val="hwtze"/>
    <w:basedOn w:val="a0"/>
    <w:rsid w:val="00635C0F"/>
  </w:style>
  <w:style w:type="character" w:styleId="Hyperlink">
    <w:name w:val="Hyperlink"/>
    <w:basedOn w:val="a0"/>
    <w:uiPriority w:val="99"/>
    <w:unhideWhenUsed/>
    <w:rsid w:val="00635C0F"/>
    <w:rPr>
      <w:color w:val="0563C1" w:themeColor="hyperlink"/>
      <w:u w:val="single"/>
    </w:rPr>
  </w:style>
  <w:style w:type="character" w:customStyle="1" w:styleId="jlqj4b">
    <w:name w:val="jlqj4b"/>
    <w:basedOn w:val="a0"/>
    <w:rsid w:val="00824367"/>
  </w:style>
  <w:style w:type="character" w:customStyle="1" w:styleId="q4iawc">
    <w:name w:val="q4iawc"/>
    <w:basedOn w:val="a0"/>
    <w:rsid w:val="00B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0997E-D3B9-46AA-902C-474037B3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Ministry of Higher Education and Scientific Research</vt:lpstr>
    </vt:vector>
  </TitlesOfParts>
  <Company>SACC - ANAS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user7</cp:lastModifiedBy>
  <cp:revision>9</cp:revision>
  <cp:lastPrinted>2024-01-23T07:51:00Z</cp:lastPrinted>
  <dcterms:created xsi:type="dcterms:W3CDTF">2024-03-28T09:46:00Z</dcterms:created>
  <dcterms:modified xsi:type="dcterms:W3CDTF">2024-03-28T14:48:00Z</dcterms:modified>
</cp:coreProperties>
</file>